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47704E1" w14:textId="5076CBF4" w:rsidR="001F69FA" w:rsidRPr="001F69FA" w:rsidRDefault="001F69FA" w:rsidP="007307C5">
      <w:pPr>
        <w:pStyle w:val="Heading1"/>
      </w:pPr>
      <w:r w:rsidRPr="001F69FA">
        <w:rPr>
          <w:b/>
        </w:rPr>
        <w:t>T</w:t>
      </w:r>
      <w:r w:rsidR="00E16A40">
        <w:rPr>
          <w:b/>
        </w:rPr>
        <w:t>O</w:t>
      </w:r>
      <w:r w:rsidRPr="001F69FA">
        <w:rPr>
          <w:b/>
        </w:rPr>
        <w:t>:</w:t>
      </w:r>
      <w:r w:rsidRPr="001F69FA">
        <w:tab/>
      </w:r>
      <w:r w:rsidR="004651FC">
        <w:tab/>
        <w:t>Daniel Moore</w:t>
      </w:r>
      <w:r w:rsidRPr="001F69FA">
        <w:t>, Attorney</w:t>
      </w:r>
    </w:p>
    <w:p w14:paraId="3502D82C" w14:textId="77777777" w:rsidR="001F69FA" w:rsidRPr="001F69FA" w:rsidRDefault="001F69FA" w:rsidP="001F69FA">
      <w:pPr>
        <w:ind w:left="1440"/>
        <w:rPr>
          <w:sz w:val="24"/>
          <w:szCs w:val="24"/>
        </w:rPr>
      </w:pPr>
      <w:r w:rsidRPr="001F69FA">
        <w:rPr>
          <w:sz w:val="24"/>
          <w:szCs w:val="24"/>
        </w:rPr>
        <w:t>Legal Division</w:t>
      </w:r>
    </w:p>
    <w:p w14:paraId="492BDECF" w14:textId="77777777" w:rsidR="001F69FA" w:rsidRPr="001F69FA" w:rsidRDefault="001F69FA" w:rsidP="001F69FA">
      <w:pPr>
        <w:rPr>
          <w:sz w:val="24"/>
          <w:szCs w:val="24"/>
        </w:rPr>
      </w:pPr>
    </w:p>
    <w:p w14:paraId="330F8856" w14:textId="0B33BDF7" w:rsidR="001F69FA" w:rsidRPr="001F69FA" w:rsidRDefault="001F69FA" w:rsidP="001F69FA">
      <w:pPr>
        <w:tabs>
          <w:tab w:val="left" w:pos="1440"/>
        </w:tabs>
        <w:rPr>
          <w:sz w:val="24"/>
          <w:szCs w:val="24"/>
        </w:rPr>
      </w:pPr>
      <w:r w:rsidRPr="001F69FA">
        <w:rPr>
          <w:b/>
          <w:sz w:val="24"/>
          <w:szCs w:val="24"/>
        </w:rPr>
        <w:t>F</w:t>
      </w:r>
      <w:r w:rsidR="00E16A40">
        <w:rPr>
          <w:b/>
          <w:sz w:val="24"/>
          <w:szCs w:val="24"/>
        </w:rPr>
        <w:t>ROM</w:t>
      </w:r>
      <w:r w:rsidRPr="001F69FA">
        <w:rPr>
          <w:b/>
          <w:sz w:val="24"/>
          <w:szCs w:val="24"/>
        </w:rPr>
        <w:t>:</w:t>
      </w:r>
      <w:r w:rsidRPr="001F69FA">
        <w:rPr>
          <w:sz w:val="24"/>
          <w:szCs w:val="24"/>
        </w:rPr>
        <w:tab/>
        <w:t>Kathryn Eiland, Financial Analyst</w:t>
      </w:r>
    </w:p>
    <w:p w14:paraId="75EE1C9D" w14:textId="77777777" w:rsidR="001F69FA" w:rsidRPr="001F69FA" w:rsidRDefault="001F69FA" w:rsidP="001F69FA">
      <w:pPr>
        <w:tabs>
          <w:tab w:val="left" w:pos="1440"/>
        </w:tabs>
        <w:rPr>
          <w:sz w:val="24"/>
          <w:szCs w:val="24"/>
        </w:rPr>
      </w:pPr>
      <w:r w:rsidRPr="001F69FA">
        <w:rPr>
          <w:sz w:val="24"/>
          <w:szCs w:val="24"/>
        </w:rPr>
        <w:tab/>
        <w:t>Rate Regulation Division</w:t>
      </w:r>
    </w:p>
    <w:p w14:paraId="486ED5F8" w14:textId="77777777" w:rsidR="001F69FA" w:rsidRPr="001F69FA" w:rsidRDefault="001F69FA" w:rsidP="001F69FA">
      <w:pPr>
        <w:tabs>
          <w:tab w:val="left" w:pos="1440"/>
        </w:tabs>
        <w:ind w:left="1440" w:hanging="1440"/>
        <w:rPr>
          <w:sz w:val="24"/>
          <w:szCs w:val="24"/>
        </w:rPr>
      </w:pPr>
    </w:p>
    <w:p w14:paraId="5F136109" w14:textId="050CB1BC" w:rsidR="001F69FA" w:rsidRPr="001F69FA" w:rsidRDefault="001F69FA" w:rsidP="001F69FA">
      <w:pPr>
        <w:tabs>
          <w:tab w:val="left" w:pos="1440"/>
          <w:tab w:val="right" w:pos="9360"/>
        </w:tabs>
        <w:rPr>
          <w:color w:val="FF0000"/>
          <w:sz w:val="24"/>
          <w:szCs w:val="24"/>
        </w:rPr>
      </w:pPr>
      <w:r w:rsidRPr="001F69FA">
        <w:rPr>
          <w:b/>
          <w:sz w:val="24"/>
          <w:szCs w:val="24"/>
        </w:rPr>
        <w:t>D</w:t>
      </w:r>
      <w:r w:rsidR="00E16A40">
        <w:rPr>
          <w:b/>
          <w:sz w:val="24"/>
          <w:szCs w:val="24"/>
        </w:rPr>
        <w:t>ATE</w:t>
      </w:r>
      <w:r w:rsidRPr="001F69FA">
        <w:rPr>
          <w:b/>
          <w:sz w:val="24"/>
          <w:szCs w:val="24"/>
        </w:rPr>
        <w:t>:</w:t>
      </w:r>
      <w:r w:rsidRPr="001F69FA">
        <w:rPr>
          <w:sz w:val="24"/>
          <w:szCs w:val="24"/>
        </w:rPr>
        <w:t xml:space="preserve">  </w:t>
      </w:r>
      <w:r w:rsidRPr="001F69FA">
        <w:rPr>
          <w:sz w:val="24"/>
          <w:szCs w:val="24"/>
        </w:rPr>
        <w:tab/>
      </w:r>
      <w:sdt>
        <w:sdtPr>
          <w:rPr>
            <w:sz w:val="24"/>
            <w:szCs w:val="24"/>
          </w:rPr>
          <w:id w:val="32544021"/>
          <w:placeholder>
            <w:docPart w:val="A988FF1E49674D89A66AB2617D958B22"/>
          </w:placeholder>
          <w:text/>
        </w:sdtPr>
        <w:sdtEndPr/>
        <w:sdtContent>
          <w:r w:rsidR="004651FC">
            <w:rPr>
              <w:sz w:val="24"/>
              <w:szCs w:val="24"/>
            </w:rPr>
            <w:t>August 7</w:t>
          </w:r>
          <w:r w:rsidRPr="001F69FA">
            <w:rPr>
              <w:sz w:val="24"/>
              <w:szCs w:val="24"/>
            </w:rPr>
            <w:t>, 2020</w:t>
          </w:r>
        </w:sdtContent>
      </w:sdt>
    </w:p>
    <w:p w14:paraId="584C9737" w14:textId="77777777" w:rsidR="001F69FA" w:rsidRPr="001F69FA" w:rsidRDefault="001F69FA" w:rsidP="009A7065">
      <w:pPr>
        <w:ind w:left="1440" w:right="-450" w:hanging="1440"/>
        <w:rPr>
          <w:b/>
          <w:sz w:val="24"/>
          <w:szCs w:val="24"/>
        </w:rPr>
      </w:pPr>
    </w:p>
    <w:p w14:paraId="5AD35E52" w14:textId="5A31D9E3" w:rsidR="001F69FA" w:rsidRPr="001F69FA" w:rsidRDefault="001F69FA" w:rsidP="001F69FA">
      <w:pPr>
        <w:tabs>
          <w:tab w:val="left" w:pos="1440"/>
        </w:tabs>
        <w:ind w:left="1440" w:hanging="1440"/>
        <w:rPr>
          <w:i/>
          <w:sz w:val="24"/>
          <w:szCs w:val="24"/>
        </w:rPr>
      </w:pPr>
      <w:r w:rsidRPr="001F69FA">
        <w:rPr>
          <w:b/>
          <w:sz w:val="24"/>
          <w:szCs w:val="24"/>
        </w:rPr>
        <w:t>RE:</w:t>
      </w:r>
      <w:r w:rsidRPr="001F69FA">
        <w:rPr>
          <w:b/>
          <w:sz w:val="24"/>
          <w:szCs w:val="24"/>
        </w:rPr>
        <w:tab/>
        <w:t xml:space="preserve">Docket No. </w:t>
      </w:r>
      <w:sdt>
        <w:sdtPr>
          <w:rPr>
            <w:b/>
            <w:sz w:val="24"/>
            <w:szCs w:val="24"/>
          </w:rPr>
          <w:alias w:val="Applicant Name"/>
          <w:tag w:val="Applicant Name"/>
          <w:id w:val="446904641"/>
          <w:placeholder>
            <w:docPart w:val="66EF594FE13E463F8C71B188AD0C6159"/>
          </w:placeholder>
        </w:sdtPr>
        <w:sdtEndPr/>
        <w:sdtContent>
          <w:r w:rsidRPr="001F69FA">
            <w:rPr>
              <w:b/>
              <w:sz w:val="24"/>
              <w:szCs w:val="24"/>
            </w:rPr>
            <w:t>5</w:t>
          </w:r>
          <w:r w:rsidR="004651FC">
            <w:rPr>
              <w:b/>
              <w:sz w:val="24"/>
              <w:szCs w:val="24"/>
            </w:rPr>
            <w:t>1017</w:t>
          </w:r>
        </w:sdtContent>
      </w:sdt>
      <w:r w:rsidRPr="001F69FA">
        <w:rPr>
          <w:b/>
          <w:sz w:val="24"/>
          <w:szCs w:val="24"/>
        </w:rPr>
        <w:t xml:space="preserve"> -</w:t>
      </w:r>
      <w:r w:rsidRPr="001F69FA">
        <w:rPr>
          <w:sz w:val="24"/>
          <w:szCs w:val="24"/>
        </w:rPr>
        <w:t xml:space="preserve"> </w:t>
      </w:r>
      <w:r w:rsidRPr="001F69FA">
        <w:rPr>
          <w:i/>
          <w:sz w:val="24"/>
          <w:szCs w:val="24"/>
        </w:rPr>
        <w:t xml:space="preserve">Application of </w:t>
      </w:r>
      <w:r w:rsidR="004651FC">
        <w:rPr>
          <w:i/>
          <w:sz w:val="24"/>
          <w:szCs w:val="24"/>
        </w:rPr>
        <w:t xml:space="preserve">Southern Horizons Development, Inc. </w:t>
      </w:r>
      <w:r w:rsidRPr="001F69FA">
        <w:rPr>
          <w:i/>
          <w:sz w:val="24"/>
          <w:szCs w:val="24"/>
        </w:rPr>
        <w:t>for a Class D Rate Adjustment</w:t>
      </w:r>
    </w:p>
    <w:p w14:paraId="5D9169EC" w14:textId="74BF1022" w:rsidR="00281EE0" w:rsidRDefault="003E5B27" w:rsidP="001F69FA">
      <w:pPr>
        <w:ind w:left="1440" w:right="-450" w:hanging="1440"/>
        <w:rPr>
          <w:sz w:val="24"/>
        </w:rPr>
      </w:pPr>
      <w:r w:rsidRPr="001F69FA">
        <w:rPr>
          <w:b/>
          <w:sz w:val="24"/>
          <w:szCs w:val="24"/>
        </w:rPr>
        <w:tab/>
      </w:r>
      <w:r w:rsidR="00F54886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1FE554B8" wp14:editId="3BEFE9CA">
                <wp:simplePos x="0" y="0"/>
                <wp:positionH relativeFrom="column">
                  <wp:posOffset>9525</wp:posOffset>
                </wp:positionH>
                <wp:positionV relativeFrom="paragraph">
                  <wp:posOffset>118745</wp:posOffset>
                </wp:positionV>
                <wp:extent cx="5943600" cy="0"/>
                <wp:effectExtent l="0" t="0" r="0" b="0"/>
                <wp:wrapNone/>
                <wp:docPr id="1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436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61DF4D7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.75pt;margin-top:9.35pt;width:468pt;height:0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"/>
            </w:pict>
          </mc:Fallback>
        </mc:AlternateContent>
      </w:r>
      <w:r w:rsidR="00C90D29">
        <w:rPr>
          <w:sz w:val="24"/>
        </w:rPr>
        <w:tab/>
      </w:r>
    </w:p>
    <w:p w14:paraId="2E996531" w14:textId="77777777" w:rsidR="00281EE0" w:rsidRPr="00281EE0" w:rsidRDefault="00281EE0" w:rsidP="00281EE0">
      <w:pPr>
        <w:rPr>
          <w:sz w:val="24"/>
        </w:rPr>
      </w:pPr>
    </w:p>
    <w:p w14:paraId="4E3B98D4" w14:textId="04540F75" w:rsidR="001F69FA" w:rsidRPr="001F69FA" w:rsidRDefault="001F69FA" w:rsidP="001F69FA">
      <w:pPr>
        <w:tabs>
          <w:tab w:val="left" w:pos="0"/>
        </w:tabs>
        <w:jc w:val="both"/>
        <w:rPr>
          <w:sz w:val="24"/>
          <w:szCs w:val="24"/>
        </w:rPr>
      </w:pPr>
      <w:bookmarkStart w:id="0" w:name="_Hlk31977694"/>
      <w:r w:rsidRPr="001F69FA">
        <w:rPr>
          <w:sz w:val="24"/>
          <w:szCs w:val="24"/>
        </w:rPr>
        <w:t>On</w:t>
      </w:r>
      <w:sdt>
        <w:sdtPr>
          <w:rPr>
            <w:sz w:val="24"/>
            <w:szCs w:val="24"/>
          </w:rPr>
          <w:id w:val="-584304296"/>
          <w:placeholder>
            <w:docPart w:val="E5F0010E6F30440A93AC11C5EB74A373"/>
          </w:placeholder>
          <w:text/>
        </w:sdtPr>
        <w:sdtEndPr/>
        <w:sdtContent>
          <w:r w:rsidR="00874D51" w:rsidRPr="001F69FA">
            <w:rPr>
              <w:sz w:val="24"/>
              <w:szCs w:val="24"/>
            </w:rPr>
            <w:t xml:space="preserve"> J</w:t>
          </w:r>
          <w:r w:rsidR="00874D51">
            <w:rPr>
              <w:sz w:val="24"/>
              <w:szCs w:val="24"/>
            </w:rPr>
            <w:t>uly 8,</w:t>
          </w:r>
          <w:r w:rsidR="00874D51" w:rsidRPr="001F69FA">
            <w:rPr>
              <w:sz w:val="24"/>
              <w:szCs w:val="24"/>
            </w:rPr>
            <w:t xml:space="preserve"> 2020</w:t>
          </w:r>
        </w:sdtContent>
      </w:sdt>
      <w:r w:rsidRPr="001F69FA">
        <w:rPr>
          <w:sz w:val="24"/>
          <w:szCs w:val="24"/>
        </w:rPr>
        <w:t xml:space="preserve">, </w:t>
      </w:r>
      <w:r w:rsidR="004651FC">
        <w:rPr>
          <w:sz w:val="24"/>
          <w:szCs w:val="24"/>
        </w:rPr>
        <w:t xml:space="preserve">Southern Horizons Development, Inc. </w:t>
      </w:r>
      <w:r w:rsidRPr="001F69FA">
        <w:rPr>
          <w:sz w:val="24"/>
          <w:szCs w:val="24"/>
        </w:rPr>
        <w:t>(Applicant) filed an application for a Class D rate adjustment. Pursuant to Tex</w:t>
      </w:r>
      <w:r w:rsidR="00313A6A">
        <w:rPr>
          <w:sz w:val="24"/>
          <w:szCs w:val="24"/>
        </w:rPr>
        <w:t>as</w:t>
      </w:r>
      <w:r w:rsidRPr="001F69FA">
        <w:rPr>
          <w:sz w:val="24"/>
          <w:szCs w:val="24"/>
        </w:rPr>
        <w:t xml:space="preserve"> Water Code (TWC) § 13.1872</w:t>
      </w:r>
      <w:r w:rsidR="00281094">
        <w:rPr>
          <w:sz w:val="24"/>
          <w:szCs w:val="24"/>
        </w:rPr>
        <w:t xml:space="preserve"> and 16 Texas Administrative Code § 24.49</w:t>
      </w:r>
      <w:r w:rsidRPr="001F69FA">
        <w:rPr>
          <w:sz w:val="24"/>
          <w:szCs w:val="24"/>
        </w:rPr>
        <w:t>, a utility may re</w:t>
      </w:r>
      <w:bookmarkStart w:id="1" w:name="_GoBack"/>
      <w:bookmarkEnd w:id="1"/>
      <w:r w:rsidRPr="001F69FA">
        <w:rPr>
          <w:sz w:val="24"/>
          <w:szCs w:val="24"/>
        </w:rPr>
        <w:t xml:space="preserve">quest an annual increase </w:t>
      </w:r>
      <w:r w:rsidR="00313A6A">
        <w:rPr>
          <w:sz w:val="24"/>
          <w:szCs w:val="24"/>
        </w:rPr>
        <w:t xml:space="preserve">of </w:t>
      </w:r>
      <w:r w:rsidRPr="001F69FA">
        <w:rPr>
          <w:sz w:val="24"/>
          <w:szCs w:val="24"/>
        </w:rPr>
        <w:t>5%</w:t>
      </w:r>
      <w:r w:rsidR="00313A6A">
        <w:rPr>
          <w:sz w:val="24"/>
          <w:szCs w:val="24"/>
        </w:rPr>
        <w:t xml:space="preserve"> or less</w:t>
      </w:r>
      <w:r w:rsidRPr="001F69FA">
        <w:rPr>
          <w:sz w:val="24"/>
          <w:szCs w:val="24"/>
        </w:rPr>
        <w:t xml:space="preserve">. A utility may </w:t>
      </w:r>
      <w:r w:rsidR="00313A6A">
        <w:rPr>
          <w:sz w:val="24"/>
          <w:szCs w:val="24"/>
        </w:rPr>
        <w:t xml:space="preserve">file for an annual adjustment </w:t>
      </w:r>
      <w:r w:rsidRPr="001F69FA">
        <w:rPr>
          <w:sz w:val="24"/>
          <w:szCs w:val="24"/>
        </w:rPr>
        <w:t xml:space="preserve">four times between rate proceedings described under TWC § 13.1871. The Applicant’s current application requests approval to </w:t>
      </w:r>
      <w:r w:rsidR="00313A6A">
        <w:rPr>
          <w:sz w:val="24"/>
          <w:szCs w:val="24"/>
        </w:rPr>
        <w:t>increase</w:t>
      </w:r>
      <w:r w:rsidRPr="001F69FA">
        <w:rPr>
          <w:sz w:val="24"/>
          <w:szCs w:val="24"/>
        </w:rPr>
        <w:t xml:space="preserve"> its </w:t>
      </w:r>
      <w:r w:rsidR="00313A6A">
        <w:rPr>
          <w:sz w:val="24"/>
          <w:szCs w:val="24"/>
        </w:rPr>
        <w:t xml:space="preserve">rates </w:t>
      </w:r>
      <w:r w:rsidRPr="001F69FA">
        <w:rPr>
          <w:sz w:val="24"/>
          <w:szCs w:val="24"/>
        </w:rPr>
        <w:t>by 5%. In support of its application, the Applicant provided:</w:t>
      </w:r>
    </w:p>
    <w:p w14:paraId="5F62E83D" w14:textId="77777777" w:rsidR="001F69FA" w:rsidRPr="001F69FA" w:rsidRDefault="001F69FA" w:rsidP="001F69FA">
      <w:pPr>
        <w:jc w:val="both"/>
        <w:rPr>
          <w:sz w:val="24"/>
          <w:szCs w:val="24"/>
        </w:rPr>
      </w:pPr>
    </w:p>
    <w:p w14:paraId="70744339" w14:textId="790BFF3B" w:rsidR="001F69FA" w:rsidRPr="001F69FA" w:rsidRDefault="001F69FA" w:rsidP="001F69FA">
      <w:pPr>
        <w:numPr>
          <w:ilvl w:val="0"/>
          <w:numId w:val="6"/>
        </w:numPr>
        <w:ind w:left="360"/>
        <w:jc w:val="both"/>
        <w:rPr>
          <w:sz w:val="24"/>
          <w:szCs w:val="24"/>
        </w:rPr>
      </w:pPr>
      <w:r w:rsidRPr="001F69FA">
        <w:rPr>
          <w:sz w:val="24"/>
          <w:szCs w:val="24"/>
        </w:rPr>
        <w:t>A Class D water utility request for an annual rate adjustment;</w:t>
      </w:r>
    </w:p>
    <w:p w14:paraId="3743E475" w14:textId="76666550" w:rsidR="001F69FA" w:rsidRPr="001F69FA" w:rsidRDefault="001F69FA" w:rsidP="001F69FA">
      <w:pPr>
        <w:numPr>
          <w:ilvl w:val="0"/>
          <w:numId w:val="6"/>
        </w:numPr>
        <w:ind w:left="360"/>
        <w:jc w:val="both"/>
        <w:rPr>
          <w:sz w:val="24"/>
          <w:szCs w:val="24"/>
        </w:rPr>
      </w:pPr>
      <w:r w:rsidRPr="001F69FA">
        <w:rPr>
          <w:sz w:val="24"/>
          <w:szCs w:val="24"/>
        </w:rPr>
        <w:t>A proposed notice for the approved rate change; and</w:t>
      </w:r>
    </w:p>
    <w:p w14:paraId="42A034FF" w14:textId="5C4B85CC" w:rsidR="001F69FA" w:rsidRPr="001F69FA" w:rsidRDefault="001F69FA" w:rsidP="001F69FA">
      <w:pPr>
        <w:numPr>
          <w:ilvl w:val="0"/>
          <w:numId w:val="6"/>
        </w:numPr>
        <w:ind w:left="360"/>
        <w:jc w:val="both"/>
        <w:rPr>
          <w:sz w:val="24"/>
          <w:szCs w:val="24"/>
        </w:rPr>
      </w:pPr>
      <w:r w:rsidRPr="001F69FA">
        <w:rPr>
          <w:sz w:val="24"/>
          <w:szCs w:val="24"/>
        </w:rPr>
        <w:t xml:space="preserve">A copy of the relevant pages of the </w:t>
      </w:r>
      <w:r w:rsidR="00473CB1">
        <w:rPr>
          <w:sz w:val="24"/>
          <w:szCs w:val="24"/>
        </w:rPr>
        <w:t>A</w:t>
      </w:r>
      <w:r w:rsidRPr="001F69FA">
        <w:rPr>
          <w:sz w:val="24"/>
          <w:szCs w:val="24"/>
        </w:rPr>
        <w:t>pplicant’s currently approved tariff.</w:t>
      </w:r>
    </w:p>
    <w:p w14:paraId="171DE1F9" w14:textId="77777777" w:rsidR="001F69FA" w:rsidRPr="001F69FA" w:rsidRDefault="001F69FA" w:rsidP="001F69FA">
      <w:pPr>
        <w:ind w:left="360"/>
        <w:jc w:val="both"/>
        <w:rPr>
          <w:sz w:val="24"/>
          <w:szCs w:val="24"/>
        </w:rPr>
      </w:pPr>
    </w:p>
    <w:p w14:paraId="3E8A5988" w14:textId="25418FE3" w:rsidR="00D3354E" w:rsidRDefault="00D3354E" w:rsidP="001F69FA">
      <w:pPr>
        <w:jc w:val="both"/>
        <w:rPr>
          <w:sz w:val="24"/>
          <w:szCs w:val="24"/>
        </w:rPr>
      </w:pPr>
      <w:r w:rsidRPr="00D3354E">
        <w:rPr>
          <w:sz w:val="24"/>
          <w:szCs w:val="24"/>
        </w:rPr>
        <w:t>Th</w:t>
      </w:r>
      <w:r w:rsidR="00313A6A">
        <w:rPr>
          <w:sz w:val="24"/>
          <w:szCs w:val="24"/>
        </w:rPr>
        <w:t>is</w:t>
      </w:r>
      <w:r w:rsidR="003733D6">
        <w:rPr>
          <w:sz w:val="24"/>
          <w:szCs w:val="24"/>
        </w:rPr>
        <w:t xml:space="preserve"> application represents the Applicant’s </w:t>
      </w:r>
      <w:proofErr w:type="gramStart"/>
      <w:r w:rsidR="003733D6">
        <w:rPr>
          <w:sz w:val="24"/>
          <w:szCs w:val="24"/>
        </w:rPr>
        <w:t>first Class</w:t>
      </w:r>
      <w:proofErr w:type="gramEnd"/>
      <w:r w:rsidR="003733D6">
        <w:rPr>
          <w:sz w:val="24"/>
          <w:szCs w:val="24"/>
        </w:rPr>
        <w:t xml:space="preserve"> D rate adjustment request.</w:t>
      </w:r>
      <w:r w:rsidRPr="00D3354E">
        <w:rPr>
          <w:sz w:val="24"/>
          <w:szCs w:val="24"/>
        </w:rPr>
        <w:t xml:space="preserve"> Therefore, the Applicant may file </w:t>
      </w:r>
      <w:sdt>
        <w:sdtPr>
          <w:rPr>
            <w:sz w:val="24"/>
            <w:szCs w:val="24"/>
          </w:rPr>
          <w:id w:val="-2044504065"/>
          <w:placeholder>
            <w:docPart w:val="027B7FF4C7AE4BE7876C107033AB1D47"/>
          </w:placeholder>
          <w:text/>
        </w:sdtPr>
        <w:sdtEndPr/>
        <w:sdtContent>
          <w:r w:rsidRPr="00D3354E">
            <w:rPr>
              <w:sz w:val="24"/>
              <w:szCs w:val="24"/>
            </w:rPr>
            <w:t>t</w:t>
          </w:r>
          <w:r w:rsidR="003733D6">
            <w:rPr>
              <w:sz w:val="24"/>
              <w:szCs w:val="24"/>
            </w:rPr>
            <w:t>hree</w:t>
          </w:r>
        </w:sdtContent>
      </w:sdt>
      <w:r w:rsidRPr="00D3354E">
        <w:rPr>
          <w:sz w:val="24"/>
          <w:szCs w:val="24"/>
        </w:rPr>
        <w:t xml:space="preserve"> more </w:t>
      </w:r>
      <w:r>
        <w:rPr>
          <w:sz w:val="24"/>
          <w:szCs w:val="24"/>
        </w:rPr>
        <w:t>rate</w:t>
      </w:r>
      <w:r w:rsidRPr="00D3354E">
        <w:rPr>
          <w:sz w:val="24"/>
          <w:szCs w:val="24"/>
        </w:rPr>
        <w:t xml:space="preserve"> adjustments in accordance with TWC § 13.187</w:t>
      </w:r>
      <w:r w:rsidR="00AD07B1">
        <w:rPr>
          <w:sz w:val="24"/>
          <w:szCs w:val="24"/>
        </w:rPr>
        <w:t>2</w:t>
      </w:r>
      <w:r w:rsidRPr="00D3354E">
        <w:rPr>
          <w:sz w:val="24"/>
          <w:szCs w:val="24"/>
        </w:rPr>
        <w:t>(f).</w:t>
      </w:r>
    </w:p>
    <w:p w14:paraId="2369BCC6" w14:textId="188BDF41" w:rsidR="00582573" w:rsidRDefault="00582573" w:rsidP="001F69FA">
      <w:pPr>
        <w:jc w:val="both"/>
        <w:rPr>
          <w:sz w:val="24"/>
          <w:szCs w:val="24"/>
        </w:rPr>
      </w:pPr>
    </w:p>
    <w:p w14:paraId="50366747" w14:textId="5F39AF23" w:rsidR="00FA7DAD" w:rsidRDefault="00FA7DAD" w:rsidP="00FA7DAD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The following table includes Applicant’s previously approved </w:t>
      </w:r>
      <w:r w:rsidR="00313A6A">
        <w:rPr>
          <w:sz w:val="24"/>
          <w:szCs w:val="24"/>
        </w:rPr>
        <w:t xml:space="preserve">and proposed </w:t>
      </w:r>
      <w:r>
        <w:rPr>
          <w:sz w:val="24"/>
          <w:szCs w:val="24"/>
        </w:rPr>
        <w:t>base rate</w:t>
      </w:r>
      <w:r w:rsidR="00313A6A">
        <w:rPr>
          <w:sz w:val="24"/>
          <w:szCs w:val="24"/>
        </w:rPr>
        <w:t xml:space="preserve"> for water service</w:t>
      </w:r>
      <w:r>
        <w:rPr>
          <w:sz w:val="24"/>
          <w:szCs w:val="24"/>
        </w:rPr>
        <w:t>:</w:t>
      </w:r>
    </w:p>
    <w:p w14:paraId="5224F046" w14:textId="77777777" w:rsidR="00FA7DAD" w:rsidRDefault="00FA7DAD" w:rsidP="00FA7DAD">
      <w:pPr>
        <w:jc w:val="both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85"/>
        <w:gridCol w:w="3002"/>
        <w:gridCol w:w="3003"/>
      </w:tblGrid>
      <w:tr w:rsidR="00FA7DAD" w14:paraId="0B7F5D7B" w14:textId="77777777" w:rsidTr="00FA7DAD"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29354" w14:textId="77777777" w:rsidR="00FA7DAD" w:rsidRDefault="00FA7DA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Meter Size</w:t>
            </w:r>
          </w:p>
          <w:p w14:paraId="3F7AFEEB" w14:textId="080A6C01" w:rsidR="00FA7DAD" w:rsidRDefault="00FA7DA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(Includes 2,000 Gallons)</w:t>
            </w:r>
          </w:p>
        </w:tc>
        <w:tc>
          <w:tcPr>
            <w:tcW w:w="3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24B85" w14:textId="77777777" w:rsidR="00FA7DAD" w:rsidRDefault="00FA7DA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Approved Base Rate</w:t>
            </w:r>
          </w:p>
        </w:tc>
        <w:tc>
          <w:tcPr>
            <w:tcW w:w="3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81877" w14:textId="77777777" w:rsidR="00FA7DAD" w:rsidRDefault="00FA7DA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Proposed Rate</w:t>
            </w:r>
          </w:p>
        </w:tc>
      </w:tr>
      <w:tr w:rsidR="00FA7DAD" w14:paraId="10A4032A" w14:textId="77777777" w:rsidTr="00FA7DAD"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31FFC4" w14:textId="77777777" w:rsidR="00FA7DAD" w:rsidRDefault="00FA7DA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5/8” or 3/4” </w:t>
            </w:r>
          </w:p>
        </w:tc>
        <w:tc>
          <w:tcPr>
            <w:tcW w:w="3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DD201" w14:textId="27E8D61C" w:rsidR="00FA7DAD" w:rsidRDefault="00FA7DA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$ 30.67</w:t>
            </w:r>
          </w:p>
        </w:tc>
        <w:tc>
          <w:tcPr>
            <w:tcW w:w="3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DE3500" w14:textId="742AC4EC" w:rsidR="00FA7DAD" w:rsidRDefault="00FA7DA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$ 32.20</w:t>
            </w:r>
          </w:p>
        </w:tc>
      </w:tr>
    </w:tbl>
    <w:p w14:paraId="7F1A24A4" w14:textId="77777777" w:rsidR="00FA7DAD" w:rsidRDefault="00FA7DAD" w:rsidP="00FA7DAD">
      <w:pPr>
        <w:jc w:val="both"/>
        <w:rPr>
          <w:sz w:val="24"/>
          <w:szCs w:val="24"/>
        </w:rPr>
      </w:pPr>
    </w:p>
    <w:p w14:paraId="2E2C8581" w14:textId="0B85DAFA" w:rsidR="00FA7DAD" w:rsidRDefault="00FA7DAD" w:rsidP="00FA7DAD">
      <w:pPr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The following table includes the Applicant’s previously approved </w:t>
      </w:r>
      <w:r w:rsidR="00313A6A">
        <w:rPr>
          <w:sz w:val="24"/>
          <w:szCs w:val="24"/>
        </w:rPr>
        <w:t xml:space="preserve">and proposed </w:t>
      </w:r>
      <w:r>
        <w:rPr>
          <w:sz w:val="24"/>
          <w:szCs w:val="24"/>
        </w:rPr>
        <w:t>gallonage rate per 1,000 gallons used:</w:t>
      </w:r>
    </w:p>
    <w:p w14:paraId="7D0A76B5" w14:textId="77777777" w:rsidR="00FA7DAD" w:rsidRDefault="00FA7DAD" w:rsidP="00FA7DAD">
      <w:pPr>
        <w:autoSpaceDE w:val="0"/>
        <w:autoSpaceDN w:val="0"/>
        <w:adjustRightInd w:val="0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65"/>
        <w:gridCol w:w="2137"/>
      </w:tblGrid>
      <w:tr w:rsidR="00FA7DAD" w14:paraId="20C28187" w14:textId="77777777" w:rsidTr="002E73FE">
        <w:tc>
          <w:tcPr>
            <w:tcW w:w="3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8FD96" w14:textId="47D37084" w:rsidR="00FA7DAD" w:rsidRPr="00FA7DAD" w:rsidRDefault="00FA7DA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Previously Approved Gallonage Rate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A51279" w14:textId="77777777" w:rsidR="00FA7DAD" w:rsidRDefault="00FA7DA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Proposed Rate</w:t>
            </w:r>
          </w:p>
        </w:tc>
      </w:tr>
      <w:tr w:rsidR="00FA7DAD" w14:paraId="0DA75D08" w14:textId="77777777" w:rsidTr="002E73FE">
        <w:tc>
          <w:tcPr>
            <w:tcW w:w="3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FDC27" w14:textId="2B4073BC" w:rsidR="00FA7DAD" w:rsidRDefault="00FA7DA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$ 3.03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DA247" w14:textId="663C3672" w:rsidR="00FA7DAD" w:rsidRDefault="00FA7DA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$ 3.18</w:t>
            </w:r>
          </w:p>
        </w:tc>
      </w:tr>
    </w:tbl>
    <w:p w14:paraId="06073569" w14:textId="38124BCC" w:rsidR="001F69FA" w:rsidRPr="001F69FA" w:rsidRDefault="001F69FA" w:rsidP="001F69FA">
      <w:pPr>
        <w:jc w:val="both"/>
        <w:rPr>
          <w:sz w:val="24"/>
          <w:szCs w:val="24"/>
        </w:rPr>
      </w:pPr>
    </w:p>
    <w:p w14:paraId="00380B0B" w14:textId="5858DD9E" w:rsidR="005679FA" w:rsidRPr="00BA28CE" w:rsidRDefault="005679FA" w:rsidP="007219D5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The proposed notice submitted with the application </w:t>
      </w:r>
      <w:r w:rsidR="00313A6A">
        <w:rPr>
          <w:sz w:val="24"/>
          <w:szCs w:val="24"/>
        </w:rPr>
        <w:t>included</w:t>
      </w:r>
      <w:r w:rsidR="00BA28CE" w:rsidRPr="00BA28CE">
        <w:rPr>
          <w:sz w:val="24"/>
          <w:szCs w:val="24"/>
        </w:rPr>
        <w:t xml:space="preserve"> billing comparisons </w:t>
      </w:r>
      <w:r w:rsidR="00313A6A">
        <w:rPr>
          <w:sz w:val="24"/>
          <w:szCs w:val="24"/>
        </w:rPr>
        <w:t xml:space="preserve">that were </w:t>
      </w:r>
      <w:r>
        <w:rPr>
          <w:sz w:val="24"/>
          <w:szCs w:val="24"/>
        </w:rPr>
        <w:t xml:space="preserve">calculated </w:t>
      </w:r>
      <w:r w:rsidR="00313A6A">
        <w:rPr>
          <w:sz w:val="24"/>
          <w:szCs w:val="24"/>
        </w:rPr>
        <w:t xml:space="preserve">incorrectly </w:t>
      </w:r>
      <w:r w:rsidR="00BA28CE">
        <w:rPr>
          <w:sz w:val="24"/>
          <w:szCs w:val="24"/>
        </w:rPr>
        <w:t xml:space="preserve">due to </w:t>
      </w:r>
      <w:r w:rsidR="00595545">
        <w:rPr>
          <w:sz w:val="24"/>
          <w:szCs w:val="24"/>
        </w:rPr>
        <w:t xml:space="preserve">a </w:t>
      </w:r>
      <w:r w:rsidR="00BA28CE">
        <w:rPr>
          <w:sz w:val="24"/>
          <w:szCs w:val="24"/>
        </w:rPr>
        <w:t>rounding</w:t>
      </w:r>
      <w:r w:rsidR="00595545">
        <w:rPr>
          <w:sz w:val="24"/>
          <w:szCs w:val="24"/>
        </w:rPr>
        <w:t xml:space="preserve"> error</w:t>
      </w:r>
      <w:r>
        <w:rPr>
          <w:sz w:val="24"/>
          <w:szCs w:val="24"/>
        </w:rPr>
        <w:t xml:space="preserve">.  Additionally, the proposed notice </w:t>
      </w:r>
      <w:r w:rsidR="00313A6A">
        <w:rPr>
          <w:sz w:val="24"/>
          <w:szCs w:val="24"/>
        </w:rPr>
        <w:t>indicated th</w:t>
      </w:r>
      <w:r w:rsidR="00216312">
        <w:rPr>
          <w:sz w:val="24"/>
          <w:szCs w:val="24"/>
        </w:rPr>
        <w:t xml:space="preserve">at August 24, 2020 is the </w:t>
      </w:r>
      <w:r w:rsidR="00313A6A">
        <w:rPr>
          <w:sz w:val="24"/>
          <w:szCs w:val="24"/>
        </w:rPr>
        <w:t xml:space="preserve">date </w:t>
      </w:r>
      <w:r w:rsidR="00216312">
        <w:rPr>
          <w:sz w:val="24"/>
          <w:szCs w:val="24"/>
        </w:rPr>
        <w:t>that</w:t>
      </w:r>
      <w:r w:rsidR="00313A6A">
        <w:rPr>
          <w:sz w:val="24"/>
          <w:szCs w:val="24"/>
        </w:rPr>
        <w:t xml:space="preserve"> notice would be </w:t>
      </w:r>
      <w:r>
        <w:rPr>
          <w:sz w:val="24"/>
          <w:szCs w:val="24"/>
        </w:rPr>
        <w:t xml:space="preserve">provided </w:t>
      </w:r>
      <w:r w:rsidR="00313A6A">
        <w:rPr>
          <w:sz w:val="24"/>
          <w:szCs w:val="24"/>
        </w:rPr>
        <w:t>to customers</w:t>
      </w:r>
      <w:r w:rsidR="00216312">
        <w:rPr>
          <w:sz w:val="24"/>
          <w:szCs w:val="24"/>
        </w:rPr>
        <w:t>,</w:t>
      </w:r>
      <w:r>
        <w:rPr>
          <w:sz w:val="24"/>
          <w:szCs w:val="24"/>
        </w:rPr>
        <w:t xml:space="preserve"> </w:t>
      </w:r>
      <w:r w:rsidR="007219D5">
        <w:rPr>
          <w:sz w:val="24"/>
          <w:szCs w:val="24"/>
        </w:rPr>
        <w:t xml:space="preserve">and </w:t>
      </w:r>
      <w:r w:rsidR="00216312">
        <w:rPr>
          <w:sz w:val="24"/>
          <w:szCs w:val="24"/>
        </w:rPr>
        <w:t xml:space="preserve">the notice did not include an </w:t>
      </w:r>
      <w:r w:rsidR="007219D5">
        <w:rPr>
          <w:sz w:val="24"/>
          <w:szCs w:val="24"/>
        </w:rPr>
        <w:t>effective date</w:t>
      </w:r>
      <w:proofErr w:type="gramStart"/>
      <w:r w:rsidR="007219D5">
        <w:rPr>
          <w:sz w:val="24"/>
          <w:szCs w:val="24"/>
        </w:rPr>
        <w:t xml:space="preserve">.  </w:t>
      </w:r>
      <w:proofErr w:type="gramEnd"/>
      <w:r w:rsidRPr="00BA28CE">
        <w:rPr>
          <w:sz w:val="24"/>
          <w:szCs w:val="24"/>
        </w:rPr>
        <w:t xml:space="preserve">Staff has prepared an updated notice to reflect the correct billing </w:t>
      </w:r>
      <w:r w:rsidRPr="00BA28CE">
        <w:rPr>
          <w:sz w:val="24"/>
          <w:szCs w:val="24"/>
        </w:rPr>
        <w:lastRenderedPageBreak/>
        <w:t>comparison amounts</w:t>
      </w:r>
      <w:r w:rsidR="007219D5">
        <w:rPr>
          <w:sz w:val="24"/>
          <w:szCs w:val="24"/>
        </w:rPr>
        <w:t>, an effective date that is 3</w:t>
      </w:r>
      <w:r w:rsidR="00216312">
        <w:rPr>
          <w:sz w:val="24"/>
          <w:szCs w:val="24"/>
        </w:rPr>
        <w:t>0</w:t>
      </w:r>
      <w:r w:rsidR="00313A6A">
        <w:rPr>
          <w:sz w:val="24"/>
          <w:szCs w:val="24"/>
        </w:rPr>
        <w:t xml:space="preserve"> </w:t>
      </w:r>
      <w:r w:rsidR="007219D5">
        <w:rPr>
          <w:sz w:val="24"/>
          <w:szCs w:val="24"/>
        </w:rPr>
        <w:t>days from the date customers receive notice</w:t>
      </w:r>
      <w:r w:rsidR="007048F1">
        <w:rPr>
          <w:sz w:val="24"/>
          <w:szCs w:val="24"/>
        </w:rPr>
        <w:t>,</w:t>
      </w:r>
      <w:r w:rsidR="007219D5">
        <w:rPr>
          <w:sz w:val="24"/>
          <w:szCs w:val="24"/>
        </w:rPr>
        <w:t xml:space="preserve"> and a new notice delivery date.</w:t>
      </w:r>
    </w:p>
    <w:p w14:paraId="516AF9D2" w14:textId="77777777" w:rsidR="005B13A3" w:rsidRPr="001F69FA" w:rsidRDefault="005B13A3" w:rsidP="001F69FA">
      <w:pPr>
        <w:autoSpaceDE w:val="0"/>
        <w:autoSpaceDN w:val="0"/>
        <w:adjustRightInd w:val="0"/>
        <w:rPr>
          <w:sz w:val="24"/>
          <w:szCs w:val="24"/>
        </w:rPr>
      </w:pPr>
    </w:p>
    <w:p w14:paraId="0E736523" w14:textId="64A0AEA3" w:rsidR="001F69FA" w:rsidRPr="001F69FA" w:rsidRDefault="001F69FA" w:rsidP="001F69FA">
      <w:pPr>
        <w:jc w:val="both"/>
        <w:rPr>
          <w:sz w:val="24"/>
          <w:szCs w:val="24"/>
        </w:rPr>
      </w:pPr>
      <w:r w:rsidRPr="001F69FA">
        <w:rPr>
          <w:sz w:val="24"/>
          <w:szCs w:val="24"/>
        </w:rPr>
        <w:t xml:space="preserve">Based upon review of the information submitted with the application, Staff </w:t>
      </w:r>
      <w:r w:rsidR="002A22CF">
        <w:rPr>
          <w:sz w:val="24"/>
          <w:szCs w:val="24"/>
        </w:rPr>
        <w:t xml:space="preserve">respectfully </w:t>
      </w:r>
      <w:r w:rsidRPr="001F69FA">
        <w:rPr>
          <w:sz w:val="24"/>
          <w:szCs w:val="24"/>
        </w:rPr>
        <w:t>recommends that the Commission:</w:t>
      </w:r>
    </w:p>
    <w:p w14:paraId="7BFBB399" w14:textId="77777777" w:rsidR="001F69FA" w:rsidRPr="001F69FA" w:rsidRDefault="001F69FA" w:rsidP="001F69FA">
      <w:pPr>
        <w:jc w:val="both"/>
        <w:rPr>
          <w:sz w:val="24"/>
          <w:szCs w:val="24"/>
        </w:rPr>
      </w:pPr>
    </w:p>
    <w:p w14:paraId="0225E428" w14:textId="3F39A6FF" w:rsidR="001F69FA" w:rsidRPr="001F69FA" w:rsidRDefault="001F69FA" w:rsidP="001F69FA">
      <w:pPr>
        <w:pStyle w:val="ListParagraph"/>
        <w:numPr>
          <w:ilvl w:val="0"/>
          <w:numId w:val="7"/>
        </w:num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1F69FA">
        <w:rPr>
          <w:rFonts w:ascii="Times New Roman" w:hAnsi="Times New Roman"/>
          <w:sz w:val="24"/>
          <w:szCs w:val="24"/>
        </w:rPr>
        <w:t xml:space="preserve">Approve the Class D Rate Adjustment </w:t>
      </w:r>
      <w:r w:rsidR="002A22CF">
        <w:rPr>
          <w:rFonts w:ascii="Times New Roman" w:hAnsi="Times New Roman"/>
          <w:sz w:val="24"/>
          <w:szCs w:val="24"/>
        </w:rPr>
        <w:t>prior to August 24</w:t>
      </w:r>
      <w:r w:rsidR="007048F1">
        <w:rPr>
          <w:rFonts w:ascii="Times New Roman" w:hAnsi="Times New Roman"/>
          <w:sz w:val="24"/>
          <w:szCs w:val="24"/>
        </w:rPr>
        <w:t>,</w:t>
      </w:r>
      <w:r w:rsidR="002A22CF">
        <w:rPr>
          <w:rFonts w:ascii="Times New Roman" w:hAnsi="Times New Roman"/>
          <w:sz w:val="24"/>
          <w:szCs w:val="24"/>
        </w:rPr>
        <w:t xml:space="preserve"> allow</w:t>
      </w:r>
      <w:r w:rsidR="007048F1">
        <w:rPr>
          <w:rFonts w:ascii="Times New Roman" w:hAnsi="Times New Roman"/>
          <w:sz w:val="24"/>
          <w:szCs w:val="24"/>
        </w:rPr>
        <w:t>ing</w:t>
      </w:r>
      <w:r w:rsidR="002A22CF">
        <w:rPr>
          <w:rFonts w:ascii="Times New Roman" w:hAnsi="Times New Roman"/>
          <w:sz w:val="24"/>
          <w:szCs w:val="24"/>
        </w:rPr>
        <w:t xml:space="preserve"> the Applicant to provide notice on or before August 24 </w:t>
      </w:r>
      <w:r w:rsidRPr="001F69FA">
        <w:rPr>
          <w:rFonts w:ascii="Times New Roman" w:hAnsi="Times New Roman"/>
          <w:sz w:val="24"/>
          <w:szCs w:val="24"/>
        </w:rPr>
        <w:t>and authorize the Applicant to collect water base rates and block gallonage rates as proposed in the application;</w:t>
      </w:r>
    </w:p>
    <w:p w14:paraId="02AE717B" w14:textId="77777777" w:rsidR="001F69FA" w:rsidRPr="001F69FA" w:rsidRDefault="001F69FA" w:rsidP="001F69FA">
      <w:pPr>
        <w:jc w:val="both"/>
        <w:rPr>
          <w:sz w:val="24"/>
          <w:szCs w:val="24"/>
        </w:rPr>
      </w:pPr>
    </w:p>
    <w:p w14:paraId="79442FD5" w14:textId="21C85CC1" w:rsidR="001F69FA" w:rsidRPr="001F69FA" w:rsidRDefault="001F69FA" w:rsidP="001F69FA">
      <w:pPr>
        <w:pStyle w:val="ListParagraph"/>
        <w:numPr>
          <w:ilvl w:val="0"/>
          <w:numId w:val="7"/>
        </w:numPr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1F69FA">
        <w:rPr>
          <w:rFonts w:ascii="Times New Roman" w:hAnsi="Times New Roman"/>
          <w:sz w:val="24"/>
          <w:szCs w:val="24"/>
        </w:rPr>
        <w:t xml:space="preserve">Order the Applicant to </w:t>
      </w:r>
      <w:r w:rsidR="0066567E">
        <w:rPr>
          <w:rFonts w:ascii="Times New Roman" w:hAnsi="Times New Roman"/>
          <w:sz w:val="24"/>
          <w:szCs w:val="24"/>
        </w:rPr>
        <w:t xml:space="preserve">provide the modified </w:t>
      </w:r>
      <w:r w:rsidRPr="001F69FA">
        <w:rPr>
          <w:rFonts w:ascii="Times New Roman" w:hAnsi="Times New Roman"/>
          <w:sz w:val="24"/>
          <w:szCs w:val="24"/>
        </w:rPr>
        <w:t>notice</w:t>
      </w:r>
      <w:r w:rsidR="00216312">
        <w:rPr>
          <w:rFonts w:ascii="Times New Roman" w:hAnsi="Times New Roman"/>
          <w:sz w:val="24"/>
          <w:szCs w:val="24"/>
        </w:rPr>
        <w:t xml:space="preserve"> </w:t>
      </w:r>
      <w:r w:rsidR="0066567E">
        <w:rPr>
          <w:rFonts w:ascii="Times New Roman" w:hAnsi="Times New Roman"/>
          <w:sz w:val="24"/>
          <w:szCs w:val="24"/>
        </w:rPr>
        <w:t>(attac</w:t>
      </w:r>
      <w:r w:rsidR="00885650">
        <w:rPr>
          <w:rFonts w:ascii="Times New Roman" w:hAnsi="Times New Roman"/>
          <w:sz w:val="24"/>
          <w:szCs w:val="24"/>
        </w:rPr>
        <w:t>h</w:t>
      </w:r>
      <w:r w:rsidR="0066567E">
        <w:rPr>
          <w:rFonts w:ascii="Times New Roman" w:hAnsi="Times New Roman"/>
          <w:sz w:val="24"/>
          <w:szCs w:val="24"/>
        </w:rPr>
        <w:t>ed)</w:t>
      </w:r>
      <w:r w:rsidRPr="001F69FA">
        <w:rPr>
          <w:rFonts w:ascii="Times New Roman" w:hAnsi="Times New Roman"/>
          <w:sz w:val="24"/>
          <w:szCs w:val="24"/>
        </w:rPr>
        <w:t xml:space="preserve"> </w:t>
      </w:r>
      <w:r w:rsidR="00CB1E7E">
        <w:rPr>
          <w:rFonts w:ascii="Times New Roman" w:hAnsi="Times New Roman"/>
          <w:sz w:val="24"/>
          <w:szCs w:val="24"/>
        </w:rPr>
        <w:t xml:space="preserve">to </w:t>
      </w:r>
      <w:r w:rsidRPr="001F69FA">
        <w:rPr>
          <w:rFonts w:ascii="Times New Roman" w:hAnsi="Times New Roman"/>
          <w:sz w:val="24"/>
          <w:szCs w:val="24"/>
        </w:rPr>
        <w:t>customers in accordance with TWC § 13.1872</w:t>
      </w:r>
      <w:r w:rsidRPr="00CB1E7E">
        <w:rPr>
          <w:rFonts w:ascii="Times New Roman" w:hAnsi="Times New Roman"/>
          <w:sz w:val="24"/>
          <w:szCs w:val="24"/>
        </w:rPr>
        <w:t>(c)(1)</w:t>
      </w:r>
      <w:r w:rsidRPr="001F69FA">
        <w:rPr>
          <w:rFonts w:ascii="Times New Roman" w:hAnsi="Times New Roman"/>
          <w:sz w:val="24"/>
          <w:szCs w:val="24"/>
        </w:rPr>
        <w:t xml:space="preserve"> </w:t>
      </w:r>
      <w:r w:rsidR="002A22CF">
        <w:rPr>
          <w:rFonts w:ascii="Times New Roman" w:hAnsi="Times New Roman"/>
          <w:sz w:val="24"/>
          <w:szCs w:val="24"/>
        </w:rPr>
        <w:t>by August 24</w:t>
      </w:r>
      <w:r w:rsidR="00595545">
        <w:rPr>
          <w:rFonts w:ascii="Times New Roman" w:hAnsi="Times New Roman"/>
          <w:sz w:val="24"/>
          <w:szCs w:val="24"/>
        </w:rPr>
        <w:t>,</w:t>
      </w:r>
      <w:r w:rsidR="002A22CF">
        <w:rPr>
          <w:rFonts w:ascii="Times New Roman" w:hAnsi="Times New Roman"/>
          <w:sz w:val="24"/>
          <w:szCs w:val="24"/>
        </w:rPr>
        <w:t xml:space="preserve"> which is </w:t>
      </w:r>
      <w:r w:rsidRPr="001F69FA">
        <w:rPr>
          <w:rFonts w:ascii="Times New Roman" w:hAnsi="Times New Roman"/>
          <w:sz w:val="24"/>
          <w:szCs w:val="24"/>
        </w:rPr>
        <w:t>30 days before the effective date of the proposed change;</w:t>
      </w:r>
    </w:p>
    <w:p w14:paraId="47EBFF67" w14:textId="77777777" w:rsidR="001F69FA" w:rsidRPr="001F69FA" w:rsidRDefault="001F69FA" w:rsidP="001F69FA">
      <w:pPr>
        <w:pStyle w:val="ListParagraph"/>
        <w:rPr>
          <w:rFonts w:ascii="Times New Roman" w:hAnsi="Times New Roman"/>
          <w:sz w:val="24"/>
          <w:szCs w:val="24"/>
        </w:rPr>
      </w:pPr>
    </w:p>
    <w:p w14:paraId="43B1DC86" w14:textId="1E9B22F8" w:rsidR="001F69FA" w:rsidRPr="001F69FA" w:rsidRDefault="001F69FA" w:rsidP="001F69FA">
      <w:pPr>
        <w:pStyle w:val="ListParagraph"/>
        <w:numPr>
          <w:ilvl w:val="0"/>
          <w:numId w:val="7"/>
        </w:numPr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1F69FA">
        <w:rPr>
          <w:rFonts w:ascii="Times New Roman" w:hAnsi="Times New Roman"/>
          <w:sz w:val="24"/>
          <w:szCs w:val="24"/>
        </w:rPr>
        <w:t>Approve the effective date that is at least 30 days after customers receive notice, to coincide with an appropriate billing cycle and to meet the 30-day notice requirement; and</w:t>
      </w:r>
    </w:p>
    <w:p w14:paraId="1965CCCF" w14:textId="77777777" w:rsidR="001F69FA" w:rsidRPr="001F69FA" w:rsidRDefault="001F69FA" w:rsidP="001F69FA">
      <w:pPr>
        <w:pStyle w:val="ListParagraph"/>
        <w:rPr>
          <w:rFonts w:ascii="Times New Roman" w:hAnsi="Times New Roman"/>
          <w:sz w:val="24"/>
          <w:szCs w:val="24"/>
        </w:rPr>
      </w:pPr>
    </w:p>
    <w:p w14:paraId="716EE9A7" w14:textId="77777777" w:rsidR="001F69FA" w:rsidRPr="001F69FA" w:rsidRDefault="001F69FA" w:rsidP="001F69FA">
      <w:pPr>
        <w:pStyle w:val="ListParagraph"/>
        <w:numPr>
          <w:ilvl w:val="0"/>
          <w:numId w:val="7"/>
        </w:numPr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1F69FA">
        <w:rPr>
          <w:rFonts w:ascii="Times New Roman" w:hAnsi="Times New Roman"/>
          <w:sz w:val="24"/>
          <w:szCs w:val="24"/>
        </w:rPr>
        <w:t>Approve the attached tariff pages and provide a copy to the Applicant.</w:t>
      </w:r>
      <w:bookmarkEnd w:id="0"/>
    </w:p>
    <w:p w14:paraId="574CC871" w14:textId="77777777" w:rsidR="00BD1D22" w:rsidRPr="001F69FA" w:rsidRDefault="00BD1D22" w:rsidP="00281EE0">
      <w:pPr>
        <w:rPr>
          <w:sz w:val="24"/>
          <w:szCs w:val="24"/>
        </w:rPr>
      </w:pPr>
    </w:p>
    <w:sectPr w:rsidR="00BD1D22" w:rsidRPr="001F69FA" w:rsidSect="0066567E">
      <w:headerReference w:type="default" r:id="rId8"/>
      <w:pgSz w:w="12240" w:h="15840"/>
      <w:pgMar w:top="720" w:right="1800" w:bottom="1440" w:left="1440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3A79C84" w14:textId="77777777" w:rsidR="006D6F46" w:rsidRDefault="006D6F46">
      <w:r>
        <w:separator/>
      </w:r>
    </w:p>
  </w:endnote>
  <w:endnote w:type="continuationSeparator" w:id="0">
    <w:p w14:paraId="49E2EDC5" w14:textId="77777777" w:rsidR="006D6F46" w:rsidRDefault="006D6F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B08F2F9" w14:textId="77777777" w:rsidR="006D6F46" w:rsidRDefault="006D6F46">
      <w:r>
        <w:separator/>
      </w:r>
    </w:p>
  </w:footnote>
  <w:footnote w:type="continuationSeparator" w:id="0">
    <w:p w14:paraId="4BABB96D" w14:textId="77777777" w:rsidR="006D6F46" w:rsidRDefault="006D6F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08A904" w14:textId="77777777" w:rsidR="00B71BC7" w:rsidRDefault="00B71BC7" w:rsidP="00B71BC7">
    <w:pPr>
      <w:pStyle w:val="Header"/>
      <w:jc w:val="center"/>
      <w:rPr>
        <w:b/>
        <w:i/>
        <w:sz w:val="38"/>
      </w:rPr>
    </w:pPr>
    <w:r>
      <w:rPr>
        <w:b/>
        <w:i/>
        <w:sz w:val="38"/>
      </w:rPr>
      <w:t xml:space="preserve">Public Utility Commission of </w:t>
    </w:r>
    <w:smartTag w:uri="urn:schemas-microsoft-com:office:smarttags" w:element="State">
      <w:smartTag w:uri="urn:schemas-microsoft-com:office:smarttags" w:element="place">
        <w:r>
          <w:rPr>
            <w:b/>
            <w:i/>
            <w:sz w:val="38"/>
          </w:rPr>
          <w:t>Texas</w:t>
        </w:r>
      </w:smartTag>
    </w:smartTag>
  </w:p>
  <w:p w14:paraId="3E48CD34" w14:textId="77777777" w:rsidR="00B71BC7" w:rsidRDefault="00B71BC7" w:rsidP="00B71BC7">
    <w:pPr>
      <w:pStyle w:val="Header"/>
      <w:tabs>
        <w:tab w:val="clear" w:pos="4320"/>
        <w:tab w:val="left" w:pos="1800"/>
        <w:tab w:val="left" w:pos="6840"/>
      </w:tabs>
      <w:spacing w:before="120" w:after="120"/>
      <w:rPr>
        <w:b/>
        <w:sz w:val="12"/>
      </w:rPr>
    </w:pPr>
    <w:r>
      <w:rPr>
        <w:b/>
        <w:sz w:val="12"/>
      </w:rPr>
      <w:tab/>
    </w:r>
    <w:r>
      <w:rPr>
        <w:b/>
        <w:sz w:val="12"/>
        <w:u w:val="single"/>
      </w:rPr>
      <w:tab/>
    </w:r>
  </w:p>
  <w:p w14:paraId="09F51A10" w14:textId="204F0D19" w:rsidR="00B71BC7" w:rsidRDefault="0066567E" w:rsidP="0066567E">
    <w:pPr>
      <w:pStyle w:val="Header"/>
      <w:tabs>
        <w:tab w:val="left" w:pos="1980"/>
        <w:tab w:val="center" w:pos="4500"/>
        <w:tab w:val="left" w:pos="6750"/>
        <w:tab w:val="right" w:pos="9000"/>
      </w:tabs>
      <w:spacing w:after="240"/>
      <w:rPr>
        <w:b/>
        <w:sz w:val="38"/>
      </w:rPr>
    </w:pPr>
    <w:r>
      <w:rPr>
        <w:b/>
        <w:sz w:val="38"/>
      </w:rPr>
      <w:tab/>
    </w:r>
    <w:r>
      <w:rPr>
        <w:b/>
        <w:sz w:val="38"/>
      </w:rPr>
      <w:tab/>
    </w:r>
    <w:r w:rsidR="00B71BC7">
      <w:rPr>
        <w:b/>
        <w:sz w:val="38"/>
      </w:rPr>
      <w:t>Memorandum</w:t>
    </w:r>
    <w:r>
      <w:rPr>
        <w:b/>
        <w:sz w:val="38"/>
      </w:rPr>
      <w:tab/>
    </w:r>
    <w:r>
      <w:rPr>
        <w:b/>
        <w:sz w:val="38"/>
      </w:rPr>
      <w:tab/>
    </w:r>
    <w:r>
      <w:rPr>
        <w:b/>
        <w:sz w:val="38"/>
      </w:rPr>
      <w:tab/>
    </w:r>
  </w:p>
  <w:p w14:paraId="35E37D27" w14:textId="73452233" w:rsidR="00D3354E" w:rsidRPr="00D3354E" w:rsidRDefault="00D3354E" w:rsidP="00D3354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8E7147"/>
    <w:multiLevelType w:val="hybridMultilevel"/>
    <w:tmpl w:val="B7720504"/>
    <w:lvl w:ilvl="0" w:tplc="230CDBD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B3F2EDE"/>
    <w:multiLevelType w:val="hybridMultilevel"/>
    <w:tmpl w:val="36301A0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165247"/>
    <w:multiLevelType w:val="hybridMultilevel"/>
    <w:tmpl w:val="0E3C55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14569E"/>
    <w:multiLevelType w:val="hybridMultilevel"/>
    <w:tmpl w:val="14569B3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B645C13"/>
    <w:multiLevelType w:val="hybridMultilevel"/>
    <w:tmpl w:val="FFB437F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4F066FD"/>
    <w:multiLevelType w:val="hybridMultilevel"/>
    <w:tmpl w:val="6E368FD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9484E0E"/>
    <w:multiLevelType w:val="hybridMultilevel"/>
    <w:tmpl w:val="D0583C8E"/>
    <w:lvl w:ilvl="0" w:tplc="17BE47FA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7388675D"/>
    <w:multiLevelType w:val="hybridMultilevel"/>
    <w:tmpl w:val="30D8148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7"/>
  </w:num>
  <w:num w:numId="3">
    <w:abstractNumId w:val="0"/>
  </w:num>
  <w:num w:numId="4">
    <w:abstractNumId w:val="6"/>
  </w:num>
  <w:num w:numId="5">
    <w:abstractNumId w:val="2"/>
  </w:num>
  <w:num w:numId="6">
    <w:abstractNumId w:val="3"/>
  </w:num>
  <w:num w:numId="7">
    <w:abstractNumId w:val="1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569E"/>
    <w:rsid w:val="00044036"/>
    <w:rsid w:val="00056F29"/>
    <w:rsid w:val="00093A0A"/>
    <w:rsid w:val="000F11CE"/>
    <w:rsid w:val="00147045"/>
    <w:rsid w:val="00170BB2"/>
    <w:rsid w:val="001A4F04"/>
    <w:rsid w:val="001C558A"/>
    <w:rsid w:val="001D3913"/>
    <w:rsid w:val="001E69AC"/>
    <w:rsid w:val="001F69FA"/>
    <w:rsid w:val="00215EAC"/>
    <w:rsid w:val="00216312"/>
    <w:rsid w:val="0022283E"/>
    <w:rsid w:val="00242070"/>
    <w:rsid w:val="00270EC6"/>
    <w:rsid w:val="00281094"/>
    <w:rsid w:val="00281EE0"/>
    <w:rsid w:val="002A22CF"/>
    <w:rsid w:val="002B2A3F"/>
    <w:rsid w:val="002D73E3"/>
    <w:rsid w:val="002E73FE"/>
    <w:rsid w:val="002F44F8"/>
    <w:rsid w:val="00313A6A"/>
    <w:rsid w:val="00313B39"/>
    <w:rsid w:val="00361FE3"/>
    <w:rsid w:val="003733D6"/>
    <w:rsid w:val="003B66E8"/>
    <w:rsid w:val="003E5B27"/>
    <w:rsid w:val="003F5FC8"/>
    <w:rsid w:val="0042390B"/>
    <w:rsid w:val="0042569E"/>
    <w:rsid w:val="004651FC"/>
    <w:rsid w:val="00473CB1"/>
    <w:rsid w:val="0049664C"/>
    <w:rsid w:val="004B0489"/>
    <w:rsid w:val="004F4207"/>
    <w:rsid w:val="0052372E"/>
    <w:rsid w:val="005402B8"/>
    <w:rsid w:val="005679FA"/>
    <w:rsid w:val="00582573"/>
    <w:rsid w:val="0059211B"/>
    <w:rsid w:val="00595545"/>
    <w:rsid w:val="00597B26"/>
    <w:rsid w:val="005A080A"/>
    <w:rsid w:val="005B13A3"/>
    <w:rsid w:val="005C382D"/>
    <w:rsid w:val="005E459E"/>
    <w:rsid w:val="005F0224"/>
    <w:rsid w:val="005F5ABB"/>
    <w:rsid w:val="005F6786"/>
    <w:rsid w:val="006161D5"/>
    <w:rsid w:val="00657ACB"/>
    <w:rsid w:val="0066567E"/>
    <w:rsid w:val="006B784C"/>
    <w:rsid w:val="006D6F46"/>
    <w:rsid w:val="00702702"/>
    <w:rsid w:val="007048F1"/>
    <w:rsid w:val="00711283"/>
    <w:rsid w:val="007219D5"/>
    <w:rsid w:val="007307C5"/>
    <w:rsid w:val="00732686"/>
    <w:rsid w:val="00761EE2"/>
    <w:rsid w:val="0079466B"/>
    <w:rsid w:val="007E4AAD"/>
    <w:rsid w:val="007E7A7A"/>
    <w:rsid w:val="008259B3"/>
    <w:rsid w:val="00863CDD"/>
    <w:rsid w:val="00874D51"/>
    <w:rsid w:val="0088133C"/>
    <w:rsid w:val="00885650"/>
    <w:rsid w:val="008C4D7D"/>
    <w:rsid w:val="008E3872"/>
    <w:rsid w:val="00947F9E"/>
    <w:rsid w:val="00967F9B"/>
    <w:rsid w:val="00984A53"/>
    <w:rsid w:val="0099607F"/>
    <w:rsid w:val="009A7065"/>
    <w:rsid w:val="009D17E4"/>
    <w:rsid w:val="00A40F24"/>
    <w:rsid w:val="00AB16C0"/>
    <w:rsid w:val="00AC7D1E"/>
    <w:rsid w:val="00AD07B1"/>
    <w:rsid w:val="00AF2E32"/>
    <w:rsid w:val="00B6653E"/>
    <w:rsid w:val="00B71BC7"/>
    <w:rsid w:val="00BA28CE"/>
    <w:rsid w:val="00BD1586"/>
    <w:rsid w:val="00BD1D22"/>
    <w:rsid w:val="00C4347E"/>
    <w:rsid w:val="00C90D29"/>
    <w:rsid w:val="00CB1E7E"/>
    <w:rsid w:val="00D126BB"/>
    <w:rsid w:val="00D3354E"/>
    <w:rsid w:val="00D41F0C"/>
    <w:rsid w:val="00D70E7D"/>
    <w:rsid w:val="00E16A40"/>
    <w:rsid w:val="00E45771"/>
    <w:rsid w:val="00E642CB"/>
    <w:rsid w:val="00E64583"/>
    <w:rsid w:val="00E65F4D"/>
    <w:rsid w:val="00E8394C"/>
    <w:rsid w:val="00EA2525"/>
    <w:rsid w:val="00EB3B94"/>
    <w:rsid w:val="00EF0501"/>
    <w:rsid w:val="00F023E7"/>
    <w:rsid w:val="00F54886"/>
    <w:rsid w:val="00FA7DAD"/>
    <w:rsid w:val="00FD71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ate"/>
  <w:smartTagType w:namespaceuri="urn:schemas-microsoft-com:office:smarttags" w:name="place"/>
  <w:shapeDefaults>
    <o:shapedefaults v:ext="edit" spidmax="6145"/>
    <o:shapelayout v:ext="edit">
      <o:idmap v:ext="edit" data="1"/>
    </o:shapelayout>
  </w:shapeDefaults>
  <w:decimalSymbol w:val="."/>
  <w:listSeparator w:val=","/>
  <w14:docId w14:val="3EDAB51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Definition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qFormat/>
    <w:pPr>
      <w:keepNext/>
      <w:tabs>
        <w:tab w:val="left" w:pos="1170"/>
      </w:tabs>
      <w:outlineLvl w:val="0"/>
    </w:pPr>
    <w:rPr>
      <w:sz w:val="24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pPr>
      <w:tabs>
        <w:tab w:val="left" w:pos="1170"/>
      </w:tabs>
      <w:jc w:val="both"/>
    </w:pPr>
    <w:rPr>
      <w:sz w:val="24"/>
    </w:rPr>
  </w:style>
  <w:style w:type="paragraph" w:styleId="BalloonText">
    <w:name w:val="Balloon Text"/>
    <w:basedOn w:val="Normal"/>
    <w:link w:val="BalloonTextChar"/>
    <w:rsid w:val="002F44F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2F44F8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unhideWhenUsed/>
    <w:rsid w:val="003E5B27"/>
    <w:rPr>
      <w:rFonts w:ascii="Calibri" w:eastAsia="Calibri" w:hAnsi="Calibri"/>
    </w:rPr>
  </w:style>
  <w:style w:type="character" w:customStyle="1" w:styleId="FootnoteTextChar">
    <w:name w:val="Footnote Text Char"/>
    <w:link w:val="FootnoteText"/>
    <w:uiPriority w:val="99"/>
    <w:rsid w:val="003E5B27"/>
    <w:rPr>
      <w:rFonts w:ascii="Calibri" w:eastAsia="Calibri" w:hAnsi="Calibri"/>
    </w:rPr>
  </w:style>
  <w:style w:type="character" w:styleId="FootnoteReference">
    <w:name w:val="footnote reference"/>
    <w:uiPriority w:val="99"/>
    <w:unhideWhenUsed/>
    <w:rsid w:val="003E5B27"/>
    <w:rPr>
      <w:vertAlign w:val="superscript"/>
    </w:rPr>
  </w:style>
  <w:style w:type="paragraph" w:styleId="ListParagraph">
    <w:name w:val="List Paragraph"/>
    <w:basedOn w:val="Normal"/>
    <w:uiPriority w:val="34"/>
    <w:qFormat/>
    <w:rsid w:val="003E5B27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styleId="Hyperlink">
    <w:name w:val="Hyperlink"/>
    <w:uiPriority w:val="99"/>
    <w:unhideWhenUsed/>
    <w:rsid w:val="003E5B27"/>
    <w:rPr>
      <w:color w:val="0563C1"/>
      <w:u w:val="single"/>
    </w:rPr>
  </w:style>
  <w:style w:type="character" w:customStyle="1" w:styleId="apple-converted-space">
    <w:name w:val="apple-converted-space"/>
    <w:rsid w:val="00281EE0"/>
  </w:style>
  <w:style w:type="character" w:styleId="CommentReference">
    <w:name w:val="annotation reference"/>
    <w:basedOn w:val="DefaultParagraphFont"/>
    <w:rsid w:val="00984A53"/>
    <w:rPr>
      <w:sz w:val="16"/>
      <w:szCs w:val="16"/>
    </w:rPr>
  </w:style>
  <w:style w:type="paragraph" w:styleId="CommentText">
    <w:name w:val="annotation text"/>
    <w:basedOn w:val="Normal"/>
    <w:link w:val="CommentTextChar"/>
    <w:rsid w:val="00984A53"/>
  </w:style>
  <w:style w:type="character" w:customStyle="1" w:styleId="CommentTextChar">
    <w:name w:val="Comment Text Char"/>
    <w:basedOn w:val="DefaultParagraphFont"/>
    <w:link w:val="CommentText"/>
    <w:rsid w:val="00984A53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984A53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984A5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1997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9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15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E5F0010E6F30440A93AC11C5EB74A37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B93EBD4-F7C7-4C9A-808A-AE24C5F0229C}"/>
      </w:docPartPr>
      <w:docPartBody>
        <w:p w:rsidR="007B00FF" w:rsidRDefault="0046111A" w:rsidP="0046111A">
          <w:pPr>
            <w:pStyle w:val="E5F0010E6F30440A93AC11C5EB74A373"/>
          </w:pPr>
          <w:r w:rsidRPr="00C40827">
            <w:rPr>
              <w:rStyle w:val="PlaceholderText"/>
              <w:rFonts w:eastAsiaTheme="minorHAnsi"/>
            </w:rPr>
            <w:t>Click here to enter text.</w:t>
          </w:r>
        </w:p>
      </w:docPartBody>
    </w:docPart>
    <w:docPart>
      <w:docPartPr>
        <w:name w:val="A988FF1E49674D89A66AB2617D958B2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477484A-BD7D-427A-991D-D53D527AF510}"/>
      </w:docPartPr>
      <w:docPartBody>
        <w:p w:rsidR="007B00FF" w:rsidRDefault="0046111A" w:rsidP="0046111A">
          <w:pPr>
            <w:pStyle w:val="A988FF1E49674D89A66AB2617D958B22"/>
          </w:pPr>
          <w:r w:rsidRPr="00C40827">
            <w:rPr>
              <w:rStyle w:val="PlaceholderText"/>
              <w:rFonts w:eastAsiaTheme="minorHAnsi"/>
            </w:rPr>
            <w:t>Click here to enter text.</w:t>
          </w:r>
        </w:p>
      </w:docPartBody>
    </w:docPart>
    <w:docPart>
      <w:docPartPr>
        <w:name w:val="66EF594FE13E463F8C71B188AD0C615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4F42EB5-3CF8-4A1E-886E-65D3A6053E44}"/>
      </w:docPartPr>
      <w:docPartBody>
        <w:p w:rsidR="007B00FF" w:rsidRDefault="0046111A" w:rsidP="0046111A">
          <w:pPr>
            <w:pStyle w:val="66EF594FE13E463F8C71B188AD0C6159"/>
          </w:pPr>
          <w:r w:rsidRPr="00C40827">
            <w:rPr>
              <w:rStyle w:val="PlaceholderText"/>
              <w:rFonts w:eastAsiaTheme="minorHAnsi"/>
            </w:rPr>
            <w:t>Click here to enter text.</w:t>
          </w:r>
        </w:p>
      </w:docPartBody>
    </w:docPart>
    <w:docPart>
      <w:docPartPr>
        <w:name w:val="027B7FF4C7AE4BE7876C107033AB1D4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F1BB6DE-CF16-4FFC-AE03-79565EE79A5E}"/>
      </w:docPartPr>
      <w:docPartBody>
        <w:p w:rsidR="007B00FF" w:rsidRDefault="0046111A" w:rsidP="0046111A">
          <w:pPr>
            <w:pStyle w:val="027B7FF4C7AE4BE7876C107033AB1D47"/>
          </w:pPr>
          <w:r w:rsidRPr="00C40827">
            <w:rPr>
              <w:rStyle w:val="PlaceholderText"/>
              <w:rFonts w:eastAsiaTheme="minorHAnsi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revisionView w:insDel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111A"/>
    <w:rsid w:val="00226B0E"/>
    <w:rsid w:val="0046111A"/>
    <w:rsid w:val="005C6FCD"/>
    <w:rsid w:val="007B00FF"/>
    <w:rsid w:val="008B79C3"/>
    <w:rsid w:val="008C7817"/>
    <w:rsid w:val="00C377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C37734"/>
  </w:style>
  <w:style w:type="paragraph" w:customStyle="1" w:styleId="E5F0010E6F30440A93AC11C5EB74A373">
    <w:name w:val="E5F0010E6F30440A93AC11C5EB74A373"/>
    <w:rsid w:val="0046111A"/>
  </w:style>
  <w:style w:type="paragraph" w:customStyle="1" w:styleId="FA17B91643C04BB1834C3C666D00FC64">
    <w:name w:val="FA17B91643C04BB1834C3C666D00FC64"/>
    <w:rsid w:val="0046111A"/>
  </w:style>
  <w:style w:type="paragraph" w:customStyle="1" w:styleId="865DF89E614A44258E17E71485D6EA9E">
    <w:name w:val="865DF89E614A44258E17E71485D6EA9E"/>
    <w:rsid w:val="0046111A"/>
  </w:style>
  <w:style w:type="paragraph" w:customStyle="1" w:styleId="2D0CB8957FF4405F8B88DB65589E1722">
    <w:name w:val="2D0CB8957FF4405F8B88DB65589E1722"/>
    <w:rsid w:val="0046111A"/>
  </w:style>
  <w:style w:type="paragraph" w:customStyle="1" w:styleId="C6B32A6D5E0549AC8D21BF023076EE9E">
    <w:name w:val="C6B32A6D5E0549AC8D21BF023076EE9E"/>
    <w:rsid w:val="0046111A"/>
  </w:style>
  <w:style w:type="paragraph" w:customStyle="1" w:styleId="A8E64D9A909B4DA2B236F67008AF305D">
    <w:name w:val="A8E64D9A909B4DA2B236F67008AF305D"/>
    <w:rsid w:val="0046111A"/>
  </w:style>
  <w:style w:type="paragraph" w:customStyle="1" w:styleId="A988FF1E49674D89A66AB2617D958B22">
    <w:name w:val="A988FF1E49674D89A66AB2617D958B22"/>
    <w:rsid w:val="0046111A"/>
  </w:style>
  <w:style w:type="paragraph" w:customStyle="1" w:styleId="66EF594FE13E463F8C71B188AD0C6159">
    <w:name w:val="66EF594FE13E463F8C71B188AD0C6159"/>
    <w:rsid w:val="0046111A"/>
  </w:style>
  <w:style w:type="paragraph" w:customStyle="1" w:styleId="98879500147E473487F69AC924B76C78">
    <w:name w:val="98879500147E473487F69AC924B76C78"/>
    <w:rsid w:val="0046111A"/>
  </w:style>
  <w:style w:type="paragraph" w:customStyle="1" w:styleId="027B7FF4C7AE4BE7876C107033AB1D47">
    <w:name w:val="027B7FF4C7AE4BE7876C107033AB1D47"/>
    <w:rsid w:val="0046111A"/>
  </w:style>
  <w:style w:type="paragraph" w:customStyle="1" w:styleId="193319E904194F65885339A1695AA0D3">
    <w:name w:val="193319E904194F65885339A1695AA0D3"/>
    <w:rsid w:val="007B00FF"/>
  </w:style>
  <w:style w:type="paragraph" w:customStyle="1" w:styleId="9CA3114A70004853B8D6C34BB68BD140">
    <w:name w:val="9CA3114A70004853B8D6C34BB68BD140"/>
    <w:rsid w:val="00C3773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41F1D0-EA51-40F9-87C6-311E6CC27F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446</Words>
  <Characters>2388</Characters>
  <Application>Microsoft Office Word</Application>
  <DocSecurity>0</DocSecurity>
  <Lines>19</Lines>
  <Paragraphs>5</Paragraphs>
  <ScaleCrop>false</ScaleCrop>
  <Company/>
  <LinksUpToDate>false</LinksUpToDate>
  <CharactersWithSpaces>2829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2020-08-07T17:11:00Z</dcterms:created>
  <dcterms:modified xsi:type="dcterms:W3CDTF">2020-08-07T17:11:00Z</dcterms:modified>
</cp:coreProperties>
</file>